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68" w:rsidRDefault="00CD3968" w:rsidP="00CD3968">
      <w:pPr>
        <w:jc w:val="center"/>
        <w:rPr>
          <w:rFonts w:ascii="Tahoma" w:hAnsi="Tahoma" w:cs="Tahoma"/>
          <w:b/>
          <w:bCs/>
          <w:color w:val="0000FF"/>
          <w:sz w:val="20"/>
          <w:szCs w:val="20"/>
        </w:rPr>
      </w:pPr>
      <w:bookmarkStart w:id="0" w:name="_GoBack"/>
      <w:bookmarkEnd w:id="0"/>
      <w:r>
        <w:rPr>
          <w:rFonts w:ascii="Tahoma" w:hAnsi="Tahoma" w:cs="B Titr" w:hint="cs"/>
          <w:b/>
          <w:bCs/>
          <w:color w:val="0000FF"/>
          <w:sz w:val="28"/>
          <w:szCs w:val="28"/>
          <w:rtl/>
        </w:rPr>
        <w:t>قانون مديريت خدمات كشوري -  فصل يازدهم  -  حقوق و تكاليف كارمندان</w:t>
      </w:r>
    </w:p>
    <w:p w:rsidR="00CD3968" w:rsidRDefault="00CD3968" w:rsidP="00CD3968">
      <w:pPr>
        <w:jc w:val="lowKashida"/>
        <w:rPr>
          <w:rFonts w:ascii="Tahoma" w:hAnsi="Tahoma" w:cs="B Nazanin"/>
          <w:sz w:val="28"/>
          <w:szCs w:val="28"/>
          <w:rtl/>
        </w:rPr>
      </w:pPr>
      <w:r>
        <w:rPr>
          <w:rFonts w:ascii="Tahoma" w:hAnsi="Tahoma" w:cs="B Nazanin" w:hint="cs"/>
          <w:sz w:val="28"/>
          <w:szCs w:val="28"/>
          <w:rtl/>
        </w:rPr>
        <w:t xml:space="preserve">ماده 91- اخذر رشوه و سو استفاده از مقام اداري ممنوع مي‌باشد. استفاده از هرگونه امتياز، تسهيلات، حق مشاوره، هديه و موارد مشابه در مقابل انجام وظايف اداري و وظايف مرتبط با شغل توسط كارمندان دستگاههاي اجرايي در تمام سطوح از افراد حقيقي و حقوقي به جز دستگاه ذي‌ربط خود تخلف محسوب مي‌شود. </w:t>
      </w:r>
    </w:p>
    <w:p w:rsidR="00CD3968" w:rsidRDefault="00CD3968" w:rsidP="00CD3968">
      <w:pPr>
        <w:jc w:val="lowKashida"/>
        <w:rPr>
          <w:rFonts w:ascii="Tahoma" w:hAnsi="Tahoma" w:cs="B Nazanin"/>
          <w:sz w:val="28"/>
          <w:szCs w:val="28"/>
          <w:rtl/>
        </w:rPr>
      </w:pPr>
      <w:r>
        <w:rPr>
          <w:rFonts w:ascii="Tahoma" w:hAnsi="Tahoma" w:cs="B Nazanin" w:hint="cs"/>
          <w:sz w:val="28"/>
          <w:szCs w:val="28"/>
          <w:rtl/>
        </w:rPr>
        <w:t xml:space="preserve">تبصره 1- دستگاههاي اجرايي مؤظفند علاوه بر نظارت مستقيم مديران از طريق انجام بازرسيهاي مستمر داخلي توسط بازرسان معتمد و متخصص در اجراي اين ماده نظارت مستقيم نمايند. چنانچه تخلف هر يك از كارمندان مستند به گزارش حداقل يك بازرس معتمد به تأييد مدير مربوطه برسد بالاترين مقام دستگاه اجرايي يا مقامات و مديران مجاز، مي‌توانند دستوراعمال كسر يك سوم از حقوق، مزايا و عناوين مشابه و يا انفصال از خدمات دولتي براي مدت يك ماه تا يك سال را براي فرد متخلف صادر نمايند. </w:t>
      </w:r>
    </w:p>
    <w:p w:rsidR="00CD3968" w:rsidRDefault="00CD3968" w:rsidP="00CD3968">
      <w:pPr>
        <w:jc w:val="lowKashida"/>
        <w:rPr>
          <w:rFonts w:ascii="Tahoma" w:hAnsi="Tahoma" w:cs="B Nazanin"/>
          <w:sz w:val="28"/>
          <w:szCs w:val="28"/>
          <w:rtl/>
        </w:rPr>
      </w:pPr>
      <w:r>
        <w:rPr>
          <w:rFonts w:ascii="Tahoma" w:hAnsi="Tahoma" w:cs="B Nazanin" w:hint="cs"/>
          <w:sz w:val="28"/>
          <w:szCs w:val="28"/>
          <w:rtl/>
        </w:rPr>
        <w:t xml:space="preserve">تبصره 2- در صورت تكرار اين تخلف به استناد گزارشهايي كه به تأييد بازرس معتمد و مدير مربوطه برسد پرونده فرد خاطي به هيئت‌هاي رسيدگي به تخلفات اداري ارجاع و يكي از مجازاتهاي بازخريد، اخراج و انفصال دائم از خدمات دولتي اعمال خواهدشد. </w:t>
      </w:r>
    </w:p>
    <w:p w:rsidR="00CD3968" w:rsidRDefault="00CD3968" w:rsidP="00CD3968">
      <w:pPr>
        <w:jc w:val="lowKashida"/>
        <w:rPr>
          <w:rFonts w:ascii="Tahoma" w:hAnsi="Tahoma" w:cs="B Nazanin"/>
          <w:sz w:val="28"/>
          <w:szCs w:val="28"/>
          <w:rtl/>
        </w:rPr>
      </w:pPr>
      <w:r>
        <w:rPr>
          <w:rFonts w:ascii="Tahoma" w:hAnsi="Tahoma" w:cs="B Nazanin" w:hint="cs"/>
          <w:sz w:val="28"/>
          <w:szCs w:val="28"/>
          <w:rtl/>
        </w:rPr>
        <w:t xml:space="preserve">تبصره 3- دستگاههاي اجرايي مؤظف است اسامي افراد حقيقي و حقوقي رشوه دهنده به كارمندان دستگاههاي اجراي را جهت ممنوعيت عقد قرارداد به كليه دستگاههاي اجرايي اعلام نمايد. </w:t>
      </w:r>
    </w:p>
    <w:p w:rsidR="00CD3968" w:rsidRDefault="00CD3968" w:rsidP="00CD3968">
      <w:pPr>
        <w:jc w:val="lowKashida"/>
        <w:rPr>
          <w:rFonts w:ascii="Tahoma" w:hAnsi="Tahoma" w:cs="B Nazanin"/>
          <w:sz w:val="28"/>
          <w:szCs w:val="28"/>
          <w:rtl/>
        </w:rPr>
      </w:pPr>
      <w:r>
        <w:rPr>
          <w:rFonts w:ascii="Tahoma" w:hAnsi="Tahoma" w:cs="B Nazanin" w:hint="cs"/>
          <w:sz w:val="28"/>
          <w:szCs w:val="28"/>
          <w:rtl/>
        </w:rPr>
        <w:t xml:space="preserve">تبصره 4- سازمان مؤظف است اسامي افراد حقيقي و حقوقي رشوه دهنده به كارمندان دستگاههاي اجرايي را جهت ممنوعيت عقد قرارداد به كليه دستگاههاي اجرايي اعلام نمايد. </w:t>
      </w:r>
    </w:p>
    <w:p w:rsidR="00CD3968" w:rsidRDefault="00CD3968" w:rsidP="00CD3968">
      <w:pPr>
        <w:jc w:val="lowKashida"/>
        <w:rPr>
          <w:rFonts w:ascii="Tahoma" w:hAnsi="Tahoma" w:cs="B Nazanin"/>
          <w:sz w:val="30"/>
          <w:szCs w:val="28"/>
          <w:rtl/>
        </w:rPr>
      </w:pPr>
      <w:r>
        <w:rPr>
          <w:rFonts w:ascii="Tahoma" w:hAnsi="Tahoma" w:cs="B Nazanin" w:hint="cs"/>
          <w:sz w:val="30"/>
          <w:szCs w:val="28"/>
          <w:rtl/>
        </w:rPr>
        <w:t xml:space="preserve">ماده 92- مديران و سرپرستان بلافصل، مسئول نظارت و كنترل و حفظ روابط سالم كارمندان خود در انجام وظايف محوله مي‌باشند و در مورد عملكرد آنان بايد پاسخگو باشند. در صورتي كه كارمندان مزبور با اقدامات خود موجب ضرر و زيان دولت گردند و يا تخلفاتي نظير رشوه و يا سواستفاده در حيطه مديريت مسئولان مزبور مشاهده و اثبات گردد، علاوه بر برخورد با كارمندان خاطي با مديران و سرپرستان كارمندان (حسب مورد) نيز كه در كشف تخلف يا جرايم اهمال نموده باشند مطابق قوانين مربوط، با آنان رفتار خواهد شد. </w:t>
      </w:r>
    </w:p>
    <w:p w:rsidR="00CD3968" w:rsidRDefault="00CD3968" w:rsidP="00CD3968">
      <w:pPr>
        <w:pStyle w:val="NormalWeb"/>
        <w:bidi/>
        <w:spacing w:line="15" w:lineRule="atLeast"/>
        <w:jc w:val="center"/>
        <w:rPr>
          <w:rStyle w:val="Strong"/>
          <w:rFonts w:cs="B Titr"/>
          <w:sz w:val="28"/>
          <w:rtl/>
        </w:rPr>
      </w:pPr>
    </w:p>
    <w:p w:rsidR="00D47EC6" w:rsidRDefault="00CA2875"/>
    <w:sectPr w:rsidR="00D47EC6" w:rsidSect="006D2E5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68"/>
    <w:rsid w:val="00611737"/>
    <w:rsid w:val="006D2E55"/>
    <w:rsid w:val="00CA2875"/>
    <w:rsid w:val="00CD39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C536F-88DB-4B79-95E4-965B5070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968"/>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96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CD3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10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rahmani</dc:creator>
  <cp:lastModifiedBy>Ramin Asiaban</cp:lastModifiedBy>
  <cp:revision>2</cp:revision>
  <dcterms:created xsi:type="dcterms:W3CDTF">2019-04-10T07:20:00Z</dcterms:created>
  <dcterms:modified xsi:type="dcterms:W3CDTF">2019-04-10T07:20:00Z</dcterms:modified>
</cp:coreProperties>
</file>